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DC87CE" w14:textId="77777777" w:rsidR="005D2DA1" w:rsidRDefault="005D2DA1" w:rsidP="005D2DA1">
      <w:pPr>
        <w:pStyle w:val="NoSpacing"/>
        <w:jc w:val="center"/>
        <w:rPr>
          <w:rFonts w:ascii="Times New Roman" w:hAnsi="Times New Roman" w:cs="Times New Roman"/>
          <w:b/>
          <w:bCs/>
          <w:sz w:val="28"/>
          <w:szCs w:val="28"/>
        </w:rPr>
      </w:pPr>
      <w:r>
        <w:rPr>
          <w:rFonts w:ascii="Times New Roman" w:hAnsi="Times New Roman" w:cs="Times New Roman"/>
          <w:b/>
          <w:bCs/>
          <w:sz w:val="28"/>
          <w:szCs w:val="28"/>
        </w:rPr>
        <w:t>CITY OF BELFAST PLANNING BOARD MEETING</w:t>
      </w:r>
    </w:p>
    <w:p w14:paraId="2152AFE5" w14:textId="0C57735A" w:rsidR="005D2DA1" w:rsidRDefault="009620FE" w:rsidP="005D2DA1">
      <w:pPr>
        <w:pStyle w:val="NoSpacing"/>
        <w:jc w:val="center"/>
        <w:rPr>
          <w:rFonts w:ascii="Times New Roman" w:hAnsi="Times New Roman" w:cs="Times New Roman"/>
          <w:b/>
          <w:bCs/>
          <w:sz w:val="28"/>
          <w:szCs w:val="28"/>
        </w:rPr>
      </w:pPr>
      <w:r>
        <w:rPr>
          <w:rFonts w:ascii="Times New Roman" w:hAnsi="Times New Roman" w:cs="Times New Roman"/>
          <w:b/>
          <w:bCs/>
          <w:sz w:val="28"/>
          <w:szCs w:val="28"/>
        </w:rPr>
        <w:t>THURSDAY</w:t>
      </w:r>
      <w:r w:rsidR="005D2DA1">
        <w:rPr>
          <w:rFonts w:ascii="Times New Roman" w:hAnsi="Times New Roman" w:cs="Times New Roman"/>
          <w:b/>
          <w:bCs/>
          <w:sz w:val="28"/>
          <w:szCs w:val="28"/>
        </w:rPr>
        <w:t xml:space="preserve">, NOVEMBER </w:t>
      </w:r>
      <w:r>
        <w:rPr>
          <w:rFonts w:ascii="Times New Roman" w:hAnsi="Times New Roman" w:cs="Times New Roman"/>
          <w:b/>
          <w:bCs/>
          <w:sz w:val="28"/>
          <w:szCs w:val="28"/>
        </w:rPr>
        <w:t>1</w:t>
      </w:r>
      <w:r w:rsidR="002711AE">
        <w:rPr>
          <w:rFonts w:ascii="Times New Roman" w:hAnsi="Times New Roman" w:cs="Times New Roman"/>
          <w:b/>
          <w:bCs/>
          <w:sz w:val="28"/>
          <w:szCs w:val="28"/>
        </w:rPr>
        <w:t>9</w:t>
      </w:r>
      <w:r w:rsidR="005D2DA1">
        <w:rPr>
          <w:rFonts w:ascii="Times New Roman" w:hAnsi="Times New Roman" w:cs="Times New Roman"/>
          <w:b/>
          <w:bCs/>
          <w:sz w:val="28"/>
          <w:szCs w:val="28"/>
        </w:rPr>
        <w:t xml:space="preserve">, 2020     </w:t>
      </w:r>
      <w:r>
        <w:rPr>
          <w:rFonts w:ascii="Times New Roman" w:hAnsi="Times New Roman" w:cs="Times New Roman"/>
          <w:b/>
          <w:bCs/>
          <w:sz w:val="28"/>
          <w:szCs w:val="28"/>
        </w:rPr>
        <w:t>6</w:t>
      </w:r>
      <w:r w:rsidR="005D2DA1">
        <w:rPr>
          <w:rFonts w:ascii="Times New Roman" w:hAnsi="Times New Roman" w:cs="Times New Roman"/>
          <w:b/>
          <w:bCs/>
          <w:sz w:val="28"/>
          <w:szCs w:val="28"/>
        </w:rPr>
        <w:t>:</w:t>
      </w:r>
      <w:r>
        <w:rPr>
          <w:rFonts w:ascii="Times New Roman" w:hAnsi="Times New Roman" w:cs="Times New Roman"/>
          <w:b/>
          <w:bCs/>
          <w:sz w:val="28"/>
          <w:szCs w:val="28"/>
        </w:rPr>
        <w:t>0</w:t>
      </w:r>
      <w:r w:rsidR="005D2DA1">
        <w:rPr>
          <w:rFonts w:ascii="Times New Roman" w:hAnsi="Times New Roman" w:cs="Times New Roman"/>
          <w:b/>
          <w:bCs/>
          <w:sz w:val="28"/>
          <w:szCs w:val="28"/>
        </w:rPr>
        <w:t>0 PM</w:t>
      </w:r>
    </w:p>
    <w:p w14:paraId="7C32B7A8" w14:textId="77777777" w:rsidR="005D2DA1" w:rsidRDefault="005D2DA1" w:rsidP="005D2DA1">
      <w:pPr>
        <w:pStyle w:val="NoSpacing"/>
        <w:jc w:val="center"/>
        <w:rPr>
          <w:rFonts w:ascii="Times New Roman" w:hAnsi="Times New Roman" w:cs="Times New Roman"/>
          <w:b/>
          <w:bCs/>
          <w:sz w:val="24"/>
          <w:szCs w:val="24"/>
        </w:rPr>
      </w:pPr>
    </w:p>
    <w:p w14:paraId="40BCB592" w14:textId="77777777" w:rsidR="005D2DA1" w:rsidRDefault="005D2DA1" w:rsidP="005D2DA1">
      <w:pPr>
        <w:pStyle w:val="NoSpacing"/>
        <w:jc w:val="both"/>
        <w:rPr>
          <w:rFonts w:ascii="Times New Roman" w:hAnsi="Times New Roman" w:cs="Times New Roman"/>
          <w:b/>
          <w:bCs/>
          <w:sz w:val="24"/>
          <w:szCs w:val="24"/>
        </w:rPr>
      </w:pPr>
      <w:r>
        <w:rPr>
          <w:rFonts w:ascii="Times New Roman" w:hAnsi="Times New Roman" w:cs="Times New Roman"/>
          <w:b/>
          <w:bCs/>
          <w:sz w:val="24"/>
          <w:szCs w:val="24"/>
        </w:rPr>
        <w:t xml:space="preserve">NOTES TO PUBLIC: </w:t>
      </w:r>
    </w:p>
    <w:p w14:paraId="228E8087" w14:textId="77777777" w:rsidR="005D2DA1" w:rsidRDefault="005D2DA1" w:rsidP="005D2DA1">
      <w:pPr>
        <w:pStyle w:val="NoSpacing"/>
        <w:jc w:val="both"/>
        <w:rPr>
          <w:rFonts w:ascii="Times New Roman" w:hAnsi="Times New Roman" w:cs="Times New Roman"/>
          <w:b/>
          <w:bCs/>
          <w:sz w:val="24"/>
          <w:szCs w:val="24"/>
        </w:rPr>
      </w:pPr>
    </w:p>
    <w:p w14:paraId="4FE57064" w14:textId="0B489C0E" w:rsidR="005D2DA1" w:rsidRDefault="005D2DA1" w:rsidP="005D2DA1">
      <w:pPr>
        <w:pStyle w:val="NoSpacing"/>
        <w:jc w:val="both"/>
        <w:rPr>
          <w:rFonts w:ascii="Times New Roman" w:hAnsi="Times New Roman" w:cs="Times New Roman"/>
          <w:sz w:val="24"/>
          <w:szCs w:val="24"/>
        </w:rPr>
      </w:pPr>
      <w:r>
        <w:rPr>
          <w:rFonts w:ascii="Times New Roman" w:hAnsi="Times New Roman" w:cs="Times New Roman"/>
          <w:sz w:val="24"/>
          <w:szCs w:val="24"/>
        </w:rPr>
        <w:t>Due to the</w:t>
      </w:r>
      <w:r>
        <w:rPr>
          <w:rFonts w:ascii="Times New Roman" w:hAnsi="Times New Roman" w:cs="Times New Roman"/>
          <w:b/>
          <w:bCs/>
          <w:sz w:val="24"/>
          <w:szCs w:val="24"/>
        </w:rPr>
        <w:t xml:space="preserve"> </w:t>
      </w:r>
      <w:r>
        <w:rPr>
          <w:rFonts w:ascii="Times New Roman" w:hAnsi="Times New Roman" w:cs="Times New Roman"/>
          <w:sz w:val="24"/>
          <w:szCs w:val="24"/>
        </w:rPr>
        <w:t xml:space="preserve">COVID-19 pandemic the Planning Board will not physically be meeting in the Council Chambers of Belfast City Hall to conduct the November </w:t>
      </w:r>
      <w:r w:rsidR="009620FE">
        <w:rPr>
          <w:rFonts w:ascii="Times New Roman" w:hAnsi="Times New Roman" w:cs="Times New Roman"/>
          <w:sz w:val="24"/>
          <w:szCs w:val="24"/>
        </w:rPr>
        <w:t>1</w:t>
      </w:r>
      <w:r w:rsidR="002711AE">
        <w:rPr>
          <w:rFonts w:ascii="Times New Roman" w:hAnsi="Times New Roman" w:cs="Times New Roman"/>
          <w:sz w:val="24"/>
          <w:szCs w:val="24"/>
        </w:rPr>
        <w:t>9</w:t>
      </w:r>
      <w:r>
        <w:rPr>
          <w:rFonts w:ascii="Times New Roman" w:hAnsi="Times New Roman" w:cs="Times New Roman"/>
          <w:sz w:val="24"/>
          <w:szCs w:val="24"/>
        </w:rPr>
        <w:t xml:space="preserve"> Board meeting.  Thus, the public will have no access to City Hall during the meeting.  The Board will be conducting the meeting electronically via a ZOOM webinar, and Board members will be participating in the meeting via ZOOM from their respective homes.</w:t>
      </w:r>
    </w:p>
    <w:p w14:paraId="301592C2" w14:textId="77777777" w:rsidR="005D2DA1" w:rsidRDefault="005D2DA1" w:rsidP="005D2DA1">
      <w:pPr>
        <w:pStyle w:val="NoSpacing"/>
        <w:jc w:val="both"/>
        <w:rPr>
          <w:rFonts w:ascii="Times New Roman" w:hAnsi="Times New Roman" w:cs="Times New Roman"/>
          <w:sz w:val="24"/>
          <w:szCs w:val="24"/>
        </w:rPr>
      </w:pPr>
    </w:p>
    <w:p w14:paraId="46ABDB91" w14:textId="77777777" w:rsidR="005D2DA1" w:rsidRDefault="005D2DA1" w:rsidP="005D2DA1">
      <w:pPr>
        <w:pStyle w:val="NoSpacing"/>
        <w:jc w:val="both"/>
        <w:rPr>
          <w:rFonts w:ascii="Calibri" w:hAnsi="Calibri" w:cs="Calibri"/>
          <w:color w:val="201F1E"/>
        </w:rPr>
      </w:pPr>
      <w:r>
        <w:rPr>
          <w:rFonts w:ascii="Times New Roman" w:hAnsi="Times New Roman" w:cs="Times New Roman"/>
          <w:sz w:val="24"/>
          <w:szCs w:val="24"/>
        </w:rPr>
        <w:t xml:space="preserve">Persons who want to view the meeting can do so on the live stream on the City of Belfast website, cityofbelfast.org, or watch it live on BEL-TV.  The video of the meeting will be posted on the city website a day or two after the meeting is conducted.   The Planning Board has not scheduled any public hearings for this </w:t>
      </w:r>
      <w:proofErr w:type="gramStart"/>
      <w:r>
        <w:rPr>
          <w:rFonts w:ascii="Times New Roman" w:hAnsi="Times New Roman" w:cs="Times New Roman"/>
          <w:sz w:val="24"/>
          <w:szCs w:val="24"/>
        </w:rPr>
        <w:t>meeting,</w:t>
      </w:r>
      <w:proofErr w:type="gramEnd"/>
      <w:r>
        <w:rPr>
          <w:rFonts w:ascii="Times New Roman" w:hAnsi="Times New Roman" w:cs="Times New Roman"/>
          <w:sz w:val="24"/>
          <w:szCs w:val="24"/>
        </w:rPr>
        <w:t xml:space="preserve"> thus, the Board will not be accepting public testimony at this meeting.  </w:t>
      </w:r>
    </w:p>
    <w:p w14:paraId="4A132144" w14:textId="77777777" w:rsidR="005D2DA1" w:rsidRDefault="005D2DA1" w:rsidP="005D2DA1">
      <w:pPr>
        <w:pStyle w:val="xmsonormal"/>
        <w:shd w:val="clear" w:color="auto" w:fill="FFFFFF"/>
        <w:spacing w:before="0" w:beforeAutospacing="0" w:after="0" w:afterAutospacing="0"/>
      </w:pPr>
      <w:r>
        <w:rPr>
          <w:rFonts w:ascii="Calibri" w:hAnsi="Calibri" w:cs="Calibri"/>
          <w:color w:val="201F1E"/>
          <w:sz w:val="22"/>
          <w:szCs w:val="22"/>
        </w:rPr>
        <w:t> </w:t>
      </w:r>
    </w:p>
    <w:p w14:paraId="5AF01481" w14:textId="77777777" w:rsidR="005D2DA1" w:rsidRDefault="005D2DA1" w:rsidP="005D2DA1">
      <w:pPr>
        <w:pStyle w:val="NoSpacing"/>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BOARD AGENDA</w:t>
      </w:r>
    </w:p>
    <w:p w14:paraId="474F7ACB" w14:textId="77777777" w:rsidR="005D2DA1" w:rsidRDefault="005D2DA1" w:rsidP="005D2DA1">
      <w:pPr>
        <w:pStyle w:val="NoSpacing"/>
        <w:jc w:val="center"/>
        <w:rPr>
          <w:rFonts w:ascii="Times New Roman" w:hAnsi="Times New Roman" w:cs="Times New Roman"/>
          <w:b/>
          <w:bCs/>
          <w:sz w:val="24"/>
          <w:szCs w:val="24"/>
          <w:u w:val="single"/>
        </w:rPr>
      </w:pPr>
    </w:p>
    <w:p w14:paraId="4F26A718" w14:textId="77777777" w:rsidR="005D2DA1" w:rsidRDefault="005D2DA1" w:rsidP="005D2DA1">
      <w:pPr>
        <w:pStyle w:val="NoSpacing"/>
        <w:numPr>
          <w:ilvl w:val="0"/>
          <w:numId w:val="1"/>
        </w:numPr>
        <w:ind w:hanging="540"/>
        <w:jc w:val="both"/>
        <w:rPr>
          <w:rFonts w:ascii="Times New Roman" w:hAnsi="Times New Roman" w:cs="Times New Roman"/>
          <w:sz w:val="24"/>
          <w:szCs w:val="24"/>
        </w:rPr>
      </w:pPr>
      <w:r>
        <w:rPr>
          <w:rFonts w:ascii="Times New Roman" w:hAnsi="Times New Roman" w:cs="Times New Roman"/>
          <w:b/>
          <w:bCs/>
          <w:sz w:val="24"/>
          <w:szCs w:val="24"/>
        </w:rPr>
        <w:t>Call to Order &amp; Roll Call</w:t>
      </w:r>
      <w:r>
        <w:rPr>
          <w:rFonts w:ascii="Times New Roman" w:hAnsi="Times New Roman" w:cs="Times New Roman"/>
          <w:sz w:val="24"/>
          <w:szCs w:val="24"/>
        </w:rPr>
        <w:t xml:space="preserve">.    Hugh Townsend, Chair, Declan O’Connor, Secretary, David Bond, Wayne Corey, and Geoff Gilchrist, regular members and Daisy Beal and Steve Ryan, alternate members.  Note:  Declan O'Connor will chair the meeting discussion on the Nordic Aquafarms application.  Steve Ryan has recused himself from participating in the Nordic application. </w:t>
      </w:r>
    </w:p>
    <w:p w14:paraId="18E52C65" w14:textId="77777777" w:rsidR="005D2DA1" w:rsidRDefault="005D2DA1" w:rsidP="005D2DA1">
      <w:pPr>
        <w:pStyle w:val="NoSpacing"/>
        <w:jc w:val="both"/>
        <w:rPr>
          <w:rFonts w:ascii="Times New Roman" w:hAnsi="Times New Roman" w:cs="Times New Roman"/>
          <w:sz w:val="24"/>
          <w:szCs w:val="24"/>
        </w:rPr>
      </w:pPr>
    </w:p>
    <w:p w14:paraId="2AE4EF04" w14:textId="77777777" w:rsidR="005D2DA1" w:rsidRDefault="005D2DA1" w:rsidP="005D2DA1">
      <w:pPr>
        <w:pStyle w:val="NoSpacing"/>
        <w:numPr>
          <w:ilvl w:val="0"/>
          <w:numId w:val="1"/>
        </w:numPr>
        <w:ind w:hanging="540"/>
        <w:jc w:val="both"/>
        <w:rPr>
          <w:rFonts w:ascii="Times New Roman" w:hAnsi="Times New Roman" w:cs="Times New Roman"/>
          <w:b/>
          <w:bCs/>
          <w:sz w:val="24"/>
          <w:szCs w:val="24"/>
        </w:rPr>
      </w:pPr>
      <w:r>
        <w:rPr>
          <w:rFonts w:ascii="Times New Roman" w:hAnsi="Times New Roman" w:cs="Times New Roman"/>
          <w:b/>
          <w:bCs/>
          <w:sz w:val="24"/>
          <w:szCs w:val="24"/>
        </w:rPr>
        <w:t xml:space="preserve">Adoption of Agenda. </w:t>
      </w:r>
    </w:p>
    <w:p w14:paraId="2BB23B81" w14:textId="77777777" w:rsidR="005D2DA1" w:rsidRDefault="005D2DA1" w:rsidP="005D2DA1">
      <w:pPr>
        <w:pStyle w:val="NoSpacing"/>
      </w:pPr>
    </w:p>
    <w:p w14:paraId="6FA18F8A" w14:textId="77777777" w:rsidR="005D2DA1" w:rsidRDefault="005D2DA1" w:rsidP="005D2DA1">
      <w:pPr>
        <w:pStyle w:val="NoSpacing"/>
        <w:numPr>
          <w:ilvl w:val="0"/>
          <w:numId w:val="1"/>
        </w:numPr>
        <w:ind w:hanging="540"/>
        <w:jc w:val="both"/>
        <w:rPr>
          <w:rFonts w:ascii="Times New Roman" w:hAnsi="Times New Roman" w:cs="Times New Roman"/>
          <w:b/>
          <w:bCs/>
          <w:sz w:val="24"/>
          <w:szCs w:val="24"/>
        </w:rPr>
      </w:pPr>
      <w:r>
        <w:rPr>
          <w:rFonts w:ascii="Times New Roman" w:hAnsi="Times New Roman" w:cs="Times New Roman"/>
          <w:b/>
          <w:bCs/>
          <w:sz w:val="24"/>
          <w:szCs w:val="24"/>
        </w:rPr>
        <w:t>Review of Meeting Minutes</w:t>
      </w:r>
    </w:p>
    <w:p w14:paraId="240C8C82" w14:textId="77777777" w:rsidR="005D2DA1" w:rsidRDefault="005D2DA1" w:rsidP="005D2DA1">
      <w:pPr>
        <w:pStyle w:val="NoSpacing"/>
        <w:jc w:val="both"/>
        <w:rPr>
          <w:rFonts w:ascii="Times New Roman" w:hAnsi="Times New Roman" w:cs="Times New Roman"/>
          <w:b/>
          <w:bCs/>
          <w:sz w:val="24"/>
          <w:szCs w:val="24"/>
        </w:rPr>
      </w:pPr>
    </w:p>
    <w:p w14:paraId="107715F2" w14:textId="77777777" w:rsidR="005D2DA1" w:rsidRPr="006C556F" w:rsidRDefault="005D2DA1" w:rsidP="005D2DA1">
      <w:pPr>
        <w:pStyle w:val="NoSpacing"/>
        <w:ind w:left="540" w:hanging="540"/>
        <w:jc w:val="both"/>
        <w:rPr>
          <w:rFonts w:ascii="Times New Roman" w:hAnsi="Times New Roman" w:cs="Times New Roman"/>
          <w:b/>
          <w:bCs/>
          <w:sz w:val="24"/>
          <w:szCs w:val="24"/>
        </w:rPr>
      </w:pPr>
      <w:r>
        <w:rPr>
          <w:rFonts w:ascii="Times New Roman" w:hAnsi="Times New Roman" w:cs="Times New Roman"/>
          <w:b/>
          <w:bCs/>
          <w:sz w:val="24"/>
          <w:szCs w:val="24"/>
        </w:rPr>
        <w:t>4.</w:t>
      </w:r>
      <w:r>
        <w:rPr>
          <w:rFonts w:ascii="Times New Roman" w:hAnsi="Times New Roman" w:cs="Times New Roman"/>
          <w:b/>
          <w:bCs/>
          <w:sz w:val="24"/>
          <w:szCs w:val="24"/>
        </w:rPr>
        <w:tab/>
      </w:r>
      <w:r w:rsidRPr="006C556F">
        <w:rPr>
          <w:rFonts w:ascii="Times New Roman" w:hAnsi="Times New Roman" w:cs="Times New Roman"/>
          <w:b/>
          <w:bCs/>
          <w:sz w:val="24"/>
          <w:szCs w:val="24"/>
        </w:rPr>
        <w:t>Code and Planning Department Report - Bub Fournier, Director, Code &amp; Planning</w:t>
      </w:r>
    </w:p>
    <w:p w14:paraId="439199AA" w14:textId="77777777" w:rsidR="005D2DA1" w:rsidRDefault="005D2DA1" w:rsidP="005D2DA1">
      <w:pPr>
        <w:pStyle w:val="NoSpacing"/>
        <w:ind w:left="540" w:hanging="540"/>
        <w:jc w:val="both"/>
        <w:rPr>
          <w:rFonts w:ascii="Times New Roman" w:hAnsi="Times New Roman" w:cs="Times New Roman"/>
          <w:b/>
          <w:bCs/>
          <w:sz w:val="24"/>
          <w:szCs w:val="24"/>
        </w:rPr>
      </w:pPr>
    </w:p>
    <w:p w14:paraId="43C0E3CD" w14:textId="77777777" w:rsidR="005D2DA1" w:rsidRDefault="009620FE" w:rsidP="005D2DA1">
      <w:pPr>
        <w:pStyle w:val="NoSpacing"/>
        <w:ind w:left="540" w:hanging="540"/>
        <w:jc w:val="both"/>
        <w:rPr>
          <w:rFonts w:ascii="Times New Roman" w:hAnsi="Times New Roman"/>
          <w:sz w:val="24"/>
          <w:szCs w:val="24"/>
        </w:rPr>
      </w:pPr>
      <w:r>
        <w:rPr>
          <w:rFonts w:ascii="Times New Roman" w:hAnsi="Times New Roman" w:cs="Times New Roman"/>
          <w:b/>
          <w:bCs/>
          <w:sz w:val="24"/>
          <w:szCs w:val="24"/>
        </w:rPr>
        <w:t>5</w:t>
      </w:r>
      <w:r w:rsidR="005D2DA1">
        <w:rPr>
          <w:rFonts w:ascii="Times New Roman" w:hAnsi="Times New Roman" w:cs="Times New Roman"/>
          <w:b/>
          <w:bCs/>
          <w:sz w:val="24"/>
          <w:szCs w:val="24"/>
        </w:rPr>
        <w:t>.</w:t>
      </w:r>
      <w:r w:rsidR="005D2DA1">
        <w:rPr>
          <w:rFonts w:ascii="Times New Roman" w:hAnsi="Times New Roman" w:cs="Times New Roman"/>
          <w:b/>
          <w:bCs/>
          <w:sz w:val="24"/>
          <w:szCs w:val="24"/>
        </w:rPr>
        <w:tab/>
        <w:t>Development Review –N</w:t>
      </w:r>
      <w:r w:rsidR="005D2DA1">
        <w:rPr>
          <w:rFonts w:ascii="Times New Roman" w:hAnsi="Times New Roman"/>
          <w:b/>
          <w:sz w:val="24"/>
          <w:szCs w:val="24"/>
        </w:rPr>
        <w:t>ordic Aquafarms applications to construct a land-based salmon aquaculture facility near the lower reservoir of the Little River.</w:t>
      </w:r>
      <w:r w:rsidR="005D2DA1">
        <w:rPr>
          <w:rFonts w:ascii="Times New Roman" w:hAnsi="Times New Roman"/>
          <w:sz w:val="26"/>
          <w:szCs w:val="26"/>
        </w:rPr>
        <w:t xml:space="preserve">  </w:t>
      </w:r>
      <w:r w:rsidR="005D2DA1">
        <w:rPr>
          <w:rFonts w:ascii="Times New Roman" w:hAnsi="Times New Roman"/>
          <w:sz w:val="24"/>
          <w:szCs w:val="24"/>
        </w:rPr>
        <w:t>(See description of applications at end of agenda).</w:t>
      </w:r>
    </w:p>
    <w:p w14:paraId="59F00F88" w14:textId="77777777" w:rsidR="005D2DA1" w:rsidRDefault="005D2DA1" w:rsidP="005D2DA1">
      <w:pPr>
        <w:pStyle w:val="NoSpacing"/>
        <w:ind w:left="450" w:hanging="450"/>
        <w:jc w:val="both"/>
        <w:rPr>
          <w:rFonts w:ascii="Times New Roman" w:hAnsi="Times New Roman"/>
          <w:sz w:val="26"/>
          <w:szCs w:val="26"/>
        </w:rPr>
      </w:pPr>
    </w:p>
    <w:p w14:paraId="1DD1EAFF" w14:textId="27A15E64" w:rsidR="009620FE" w:rsidRDefault="009620FE" w:rsidP="005D2DA1">
      <w:pPr>
        <w:pStyle w:val="NoSpacing"/>
        <w:ind w:left="1080" w:hanging="540"/>
        <w:jc w:val="both"/>
        <w:rPr>
          <w:rFonts w:ascii="Times New Roman" w:hAnsi="Times New Roman"/>
          <w:sz w:val="24"/>
          <w:szCs w:val="24"/>
        </w:rPr>
      </w:pPr>
      <w:r>
        <w:rPr>
          <w:rFonts w:ascii="Times New Roman" w:hAnsi="Times New Roman"/>
          <w:sz w:val="24"/>
          <w:szCs w:val="24"/>
        </w:rPr>
        <w:t>5</w:t>
      </w:r>
      <w:r w:rsidR="005D2DA1">
        <w:rPr>
          <w:rFonts w:ascii="Times New Roman" w:hAnsi="Times New Roman"/>
          <w:sz w:val="24"/>
          <w:szCs w:val="24"/>
        </w:rPr>
        <w:t>.1</w:t>
      </w:r>
      <w:r w:rsidR="005D2DA1">
        <w:rPr>
          <w:rFonts w:ascii="Times New Roman" w:hAnsi="Times New Roman"/>
          <w:sz w:val="24"/>
          <w:szCs w:val="24"/>
        </w:rPr>
        <w:tab/>
        <w:t xml:space="preserve">Board review of </w:t>
      </w:r>
      <w:r>
        <w:rPr>
          <w:rFonts w:ascii="Times New Roman" w:hAnsi="Times New Roman"/>
          <w:sz w:val="24"/>
          <w:szCs w:val="24"/>
        </w:rPr>
        <w:t xml:space="preserve">updated </w:t>
      </w:r>
      <w:r w:rsidR="005D2DA1">
        <w:rPr>
          <w:rFonts w:ascii="Times New Roman" w:hAnsi="Times New Roman"/>
          <w:sz w:val="24"/>
          <w:szCs w:val="24"/>
        </w:rPr>
        <w:t>Conditions of Approval for the Significant Groundwater Well Permit</w:t>
      </w:r>
      <w:r w:rsidR="002711AE">
        <w:rPr>
          <w:rFonts w:ascii="Times New Roman" w:hAnsi="Times New Roman"/>
          <w:sz w:val="24"/>
          <w:szCs w:val="24"/>
        </w:rPr>
        <w:t xml:space="preserve">.  </w:t>
      </w:r>
      <w:r>
        <w:rPr>
          <w:rFonts w:ascii="Times New Roman" w:hAnsi="Times New Roman"/>
          <w:sz w:val="24"/>
          <w:szCs w:val="24"/>
        </w:rPr>
        <w:t>The Board reviewed and discussed the draft</w:t>
      </w:r>
      <w:r w:rsidR="002711AE">
        <w:rPr>
          <w:rFonts w:ascii="Times New Roman" w:hAnsi="Times New Roman"/>
          <w:sz w:val="24"/>
          <w:szCs w:val="24"/>
        </w:rPr>
        <w:t>s</w:t>
      </w:r>
      <w:r>
        <w:rPr>
          <w:rFonts w:ascii="Times New Roman" w:hAnsi="Times New Roman"/>
          <w:sz w:val="24"/>
          <w:szCs w:val="24"/>
        </w:rPr>
        <w:t xml:space="preserve"> of the conditions for </w:t>
      </w:r>
      <w:r w:rsidR="002711AE">
        <w:rPr>
          <w:rFonts w:ascii="Times New Roman" w:hAnsi="Times New Roman"/>
          <w:sz w:val="24"/>
          <w:szCs w:val="24"/>
        </w:rPr>
        <w:t>this</w:t>
      </w:r>
      <w:r>
        <w:rPr>
          <w:rFonts w:ascii="Times New Roman" w:hAnsi="Times New Roman"/>
          <w:sz w:val="24"/>
          <w:szCs w:val="24"/>
        </w:rPr>
        <w:t xml:space="preserve"> permit at its meeting</w:t>
      </w:r>
      <w:r w:rsidR="002711AE">
        <w:rPr>
          <w:rFonts w:ascii="Times New Roman" w:hAnsi="Times New Roman"/>
          <w:sz w:val="24"/>
          <w:szCs w:val="24"/>
        </w:rPr>
        <w:t>s</w:t>
      </w:r>
      <w:r>
        <w:rPr>
          <w:rFonts w:ascii="Times New Roman" w:hAnsi="Times New Roman"/>
          <w:sz w:val="24"/>
          <w:szCs w:val="24"/>
        </w:rPr>
        <w:t xml:space="preserve"> of November 4</w:t>
      </w:r>
      <w:r w:rsidR="002711AE">
        <w:rPr>
          <w:rFonts w:ascii="Times New Roman" w:hAnsi="Times New Roman"/>
          <w:sz w:val="24"/>
          <w:szCs w:val="24"/>
        </w:rPr>
        <w:t xml:space="preserve"> and 12</w:t>
      </w:r>
      <w:r>
        <w:rPr>
          <w:rFonts w:ascii="Times New Roman" w:hAnsi="Times New Roman"/>
          <w:sz w:val="24"/>
          <w:szCs w:val="24"/>
        </w:rPr>
        <w:t>, 2020.</w:t>
      </w:r>
    </w:p>
    <w:p w14:paraId="1930ECB7" w14:textId="77777777" w:rsidR="005D2DA1" w:rsidRDefault="009620FE" w:rsidP="005D2DA1">
      <w:pPr>
        <w:pStyle w:val="NoSpacing"/>
        <w:ind w:left="1080" w:hanging="540"/>
        <w:jc w:val="both"/>
        <w:rPr>
          <w:rFonts w:ascii="Times New Roman" w:hAnsi="Times New Roman"/>
          <w:sz w:val="24"/>
          <w:szCs w:val="24"/>
        </w:rPr>
      </w:pPr>
      <w:r>
        <w:rPr>
          <w:rFonts w:ascii="Times New Roman" w:hAnsi="Times New Roman"/>
          <w:sz w:val="24"/>
          <w:szCs w:val="24"/>
        </w:rPr>
        <w:t xml:space="preserve"> </w:t>
      </w:r>
    </w:p>
    <w:p w14:paraId="04F5E52D" w14:textId="31FEF59B" w:rsidR="005D2DA1" w:rsidRDefault="009620FE" w:rsidP="005D2DA1">
      <w:pPr>
        <w:pStyle w:val="NoSpacing"/>
        <w:ind w:left="1080" w:hanging="540"/>
        <w:jc w:val="both"/>
        <w:rPr>
          <w:rFonts w:ascii="Times New Roman" w:hAnsi="Times New Roman"/>
          <w:sz w:val="24"/>
          <w:szCs w:val="24"/>
        </w:rPr>
      </w:pPr>
      <w:r>
        <w:rPr>
          <w:rFonts w:ascii="Times New Roman" w:hAnsi="Times New Roman"/>
          <w:sz w:val="24"/>
          <w:szCs w:val="24"/>
        </w:rPr>
        <w:t>5</w:t>
      </w:r>
      <w:r w:rsidR="005D2DA1">
        <w:rPr>
          <w:rFonts w:ascii="Times New Roman" w:hAnsi="Times New Roman"/>
          <w:sz w:val="24"/>
          <w:szCs w:val="24"/>
        </w:rPr>
        <w:t>.</w:t>
      </w:r>
      <w:r w:rsidR="002711AE">
        <w:rPr>
          <w:rFonts w:ascii="Times New Roman" w:hAnsi="Times New Roman"/>
          <w:sz w:val="24"/>
          <w:szCs w:val="24"/>
        </w:rPr>
        <w:t>2</w:t>
      </w:r>
      <w:r w:rsidR="005D2DA1">
        <w:rPr>
          <w:rFonts w:ascii="Times New Roman" w:hAnsi="Times New Roman"/>
          <w:sz w:val="24"/>
          <w:szCs w:val="24"/>
        </w:rPr>
        <w:tab/>
        <w:t xml:space="preserve">Board review </w:t>
      </w:r>
      <w:r w:rsidR="002711AE">
        <w:rPr>
          <w:rFonts w:ascii="Times New Roman" w:hAnsi="Times New Roman"/>
          <w:sz w:val="24"/>
          <w:szCs w:val="24"/>
        </w:rPr>
        <w:t xml:space="preserve">and deliberations regarding certain Findings in its Preliminary Site Plan Permit Findings of Fact that it adopted on July 15, 2020 with respect to Findings of </w:t>
      </w:r>
      <w:r>
        <w:rPr>
          <w:rFonts w:ascii="Times New Roman" w:hAnsi="Times New Roman"/>
          <w:sz w:val="24"/>
          <w:szCs w:val="24"/>
        </w:rPr>
        <w:t>the</w:t>
      </w:r>
      <w:r w:rsidR="002711AE">
        <w:rPr>
          <w:rFonts w:ascii="Times New Roman" w:hAnsi="Times New Roman"/>
          <w:sz w:val="24"/>
          <w:szCs w:val="24"/>
        </w:rPr>
        <w:t xml:space="preserve"> Board of Environmental Protection on the following State Permits: Air Emissions, Maine Pollution Discharge Elimination System Permit/Waste Discharge License, Site Location of Development Act Permit, and Natural Resources Protection Act Permit.   This review is part of the Board’s review of the Final Site Plan Permit required pursuant to Chapter 90, Site Plan. </w:t>
      </w:r>
    </w:p>
    <w:p w14:paraId="1D211380" w14:textId="6EABEB01" w:rsidR="002711AE" w:rsidRDefault="002711AE" w:rsidP="005D2DA1">
      <w:pPr>
        <w:pStyle w:val="NoSpacing"/>
        <w:ind w:left="1080" w:hanging="540"/>
        <w:jc w:val="both"/>
        <w:rPr>
          <w:rFonts w:ascii="Times New Roman" w:hAnsi="Times New Roman"/>
          <w:sz w:val="24"/>
          <w:szCs w:val="24"/>
        </w:rPr>
      </w:pPr>
      <w:r>
        <w:rPr>
          <w:rFonts w:ascii="Times New Roman" w:hAnsi="Times New Roman"/>
          <w:sz w:val="24"/>
          <w:szCs w:val="24"/>
        </w:rPr>
        <w:lastRenderedPageBreak/>
        <w:t>5.3</w:t>
      </w:r>
      <w:r>
        <w:rPr>
          <w:rFonts w:ascii="Times New Roman" w:hAnsi="Times New Roman"/>
          <w:sz w:val="24"/>
          <w:szCs w:val="24"/>
        </w:rPr>
        <w:tab/>
        <w:t>Board review</w:t>
      </w:r>
      <w:r w:rsidR="003E7587">
        <w:rPr>
          <w:rFonts w:ascii="Times New Roman" w:hAnsi="Times New Roman"/>
          <w:sz w:val="24"/>
          <w:szCs w:val="24"/>
        </w:rPr>
        <w:t xml:space="preserve"> and discussion</w:t>
      </w:r>
      <w:r>
        <w:rPr>
          <w:rFonts w:ascii="Times New Roman" w:hAnsi="Times New Roman"/>
          <w:sz w:val="24"/>
          <w:szCs w:val="24"/>
        </w:rPr>
        <w:t xml:space="preserve"> of </w:t>
      </w:r>
      <w:r w:rsidR="003E7587">
        <w:rPr>
          <w:rFonts w:ascii="Times New Roman" w:hAnsi="Times New Roman"/>
          <w:sz w:val="24"/>
          <w:szCs w:val="24"/>
        </w:rPr>
        <w:t xml:space="preserve">selected draft Conditions of Approval for the Zoning Use Permit required pursuant to Chapter 102, Zoning and the Site Plan Permit required pursuant to Chapter 90, Site Plan.  </w:t>
      </w:r>
    </w:p>
    <w:p w14:paraId="6865A7C4" w14:textId="77777777" w:rsidR="009620FE" w:rsidRDefault="009620FE" w:rsidP="005D2DA1">
      <w:pPr>
        <w:pStyle w:val="NoSpacing"/>
        <w:ind w:left="1080" w:hanging="540"/>
        <w:jc w:val="both"/>
        <w:rPr>
          <w:rFonts w:ascii="Times New Roman" w:hAnsi="Times New Roman" w:cs="Times New Roman"/>
          <w:sz w:val="24"/>
          <w:szCs w:val="24"/>
        </w:rPr>
      </w:pPr>
    </w:p>
    <w:p w14:paraId="1EE201CB" w14:textId="77777777" w:rsidR="005D2DA1" w:rsidRDefault="009620FE" w:rsidP="005D2DA1">
      <w:pPr>
        <w:pStyle w:val="NoSpacing"/>
        <w:ind w:left="450" w:hanging="450"/>
        <w:jc w:val="both"/>
        <w:rPr>
          <w:rFonts w:ascii="Times New Roman" w:hAnsi="Times New Roman" w:cs="Times New Roman"/>
          <w:b/>
          <w:bCs/>
          <w:sz w:val="24"/>
          <w:szCs w:val="24"/>
        </w:rPr>
      </w:pPr>
      <w:r>
        <w:rPr>
          <w:rFonts w:ascii="Times New Roman" w:hAnsi="Times New Roman" w:cs="Times New Roman"/>
          <w:b/>
          <w:bCs/>
          <w:sz w:val="24"/>
          <w:szCs w:val="24"/>
        </w:rPr>
        <w:t>6</w:t>
      </w:r>
      <w:r w:rsidR="005D2DA1">
        <w:rPr>
          <w:rFonts w:ascii="Times New Roman" w:hAnsi="Times New Roman" w:cs="Times New Roman"/>
          <w:b/>
          <w:bCs/>
          <w:sz w:val="24"/>
          <w:szCs w:val="24"/>
        </w:rPr>
        <w:t>.</w:t>
      </w:r>
      <w:r w:rsidR="005D2DA1">
        <w:rPr>
          <w:rFonts w:ascii="Times New Roman" w:hAnsi="Times New Roman" w:cs="Times New Roman"/>
          <w:b/>
          <w:bCs/>
          <w:sz w:val="24"/>
          <w:szCs w:val="24"/>
        </w:rPr>
        <w:tab/>
        <w:t>Other Business</w:t>
      </w:r>
    </w:p>
    <w:p w14:paraId="5F6B7853" w14:textId="77777777" w:rsidR="005D2DA1" w:rsidRDefault="005D2DA1" w:rsidP="005D2DA1">
      <w:pPr>
        <w:pStyle w:val="NoSpacing"/>
        <w:jc w:val="both"/>
        <w:rPr>
          <w:rFonts w:ascii="Times New Roman" w:hAnsi="Times New Roman" w:cs="Times New Roman"/>
          <w:b/>
          <w:bCs/>
          <w:sz w:val="24"/>
          <w:szCs w:val="24"/>
        </w:rPr>
      </w:pPr>
    </w:p>
    <w:p w14:paraId="38F3EF1B" w14:textId="77777777" w:rsidR="005D2DA1" w:rsidRDefault="009620FE" w:rsidP="005D2DA1">
      <w:pPr>
        <w:pStyle w:val="NoSpacing"/>
        <w:ind w:left="450" w:hanging="450"/>
        <w:jc w:val="both"/>
        <w:rPr>
          <w:rFonts w:ascii="Times New Roman" w:hAnsi="Times New Roman" w:cs="Times New Roman"/>
          <w:b/>
          <w:bCs/>
          <w:sz w:val="24"/>
          <w:szCs w:val="24"/>
        </w:rPr>
      </w:pPr>
      <w:r>
        <w:rPr>
          <w:rFonts w:ascii="Times New Roman" w:hAnsi="Times New Roman" w:cs="Times New Roman"/>
          <w:b/>
          <w:bCs/>
          <w:sz w:val="24"/>
          <w:szCs w:val="24"/>
        </w:rPr>
        <w:t>7</w:t>
      </w:r>
      <w:r w:rsidR="005D2DA1">
        <w:rPr>
          <w:rFonts w:ascii="Times New Roman" w:hAnsi="Times New Roman" w:cs="Times New Roman"/>
          <w:b/>
          <w:bCs/>
          <w:sz w:val="24"/>
          <w:szCs w:val="24"/>
        </w:rPr>
        <w:t>.</w:t>
      </w:r>
      <w:r w:rsidR="005D2DA1">
        <w:rPr>
          <w:rFonts w:ascii="Times New Roman" w:hAnsi="Times New Roman" w:cs="Times New Roman"/>
          <w:b/>
          <w:bCs/>
          <w:sz w:val="24"/>
          <w:szCs w:val="24"/>
        </w:rPr>
        <w:tab/>
        <w:t>Adjournment</w:t>
      </w:r>
    </w:p>
    <w:p w14:paraId="0128A851" w14:textId="77777777" w:rsidR="005D2DA1" w:rsidRDefault="005D2DA1" w:rsidP="005D2DA1">
      <w:pPr>
        <w:rPr>
          <w:rFonts w:ascii="Segoe UI" w:hAnsi="Segoe UI" w:cs="Segoe UI"/>
          <w:color w:val="201F1E"/>
          <w:sz w:val="9"/>
          <w:szCs w:val="9"/>
          <w:shd w:val="clear" w:color="auto" w:fill="FFFFFF"/>
        </w:rPr>
      </w:pPr>
    </w:p>
    <w:p w14:paraId="0FCDE62C" w14:textId="77777777" w:rsidR="005D2DA1" w:rsidRDefault="005D2DA1" w:rsidP="005D2DA1">
      <w:pPr>
        <w:rPr>
          <w:rFonts w:ascii="Segoe UI" w:hAnsi="Segoe UI" w:cs="Segoe UI"/>
          <w:color w:val="201F1E"/>
          <w:sz w:val="9"/>
          <w:szCs w:val="9"/>
          <w:shd w:val="clear" w:color="auto" w:fill="FFFFFF"/>
        </w:rPr>
      </w:pPr>
    </w:p>
    <w:p w14:paraId="6903E90B" w14:textId="77777777" w:rsidR="005D2DA1" w:rsidRDefault="005D2DA1" w:rsidP="005D2DA1">
      <w:pPr>
        <w:pStyle w:val="NoSpacing"/>
        <w:ind w:left="450" w:hanging="450"/>
        <w:jc w:val="center"/>
        <w:rPr>
          <w:rFonts w:ascii="Times New Roman" w:hAnsi="Times New Roman" w:cs="Times New Roman"/>
          <w:b/>
          <w:sz w:val="24"/>
          <w:szCs w:val="24"/>
          <w:u w:val="single"/>
        </w:rPr>
      </w:pPr>
      <w:r>
        <w:rPr>
          <w:rFonts w:ascii="Times New Roman" w:hAnsi="Times New Roman" w:cs="Times New Roman"/>
          <w:b/>
          <w:sz w:val="24"/>
          <w:szCs w:val="24"/>
          <w:u w:val="single"/>
        </w:rPr>
        <w:t>OVERALL DESCRIPTION OF NORDIC APPLICATIONS</w:t>
      </w:r>
    </w:p>
    <w:p w14:paraId="56104624" w14:textId="77777777" w:rsidR="005D2DA1" w:rsidRDefault="005D2DA1" w:rsidP="005D2DA1">
      <w:pPr>
        <w:pStyle w:val="NoSpacing"/>
        <w:ind w:left="450" w:hanging="450"/>
        <w:jc w:val="center"/>
        <w:rPr>
          <w:rFonts w:ascii="Times New Roman" w:hAnsi="Times New Roman" w:cs="Times New Roman"/>
          <w:b/>
          <w:sz w:val="24"/>
          <w:szCs w:val="24"/>
          <w:u w:val="single"/>
        </w:rPr>
      </w:pPr>
    </w:p>
    <w:p w14:paraId="495FADE4" w14:textId="77777777" w:rsidR="005D2DA1" w:rsidRDefault="005D2DA1" w:rsidP="005D2DA1">
      <w:pPr>
        <w:pStyle w:val="NoSpacing"/>
        <w:jc w:val="both"/>
        <w:rPr>
          <w:rFonts w:ascii="Times New Roman" w:hAnsi="Times New Roman"/>
        </w:rPr>
      </w:pPr>
      <w:r>
        <w:rPr>
          <w:rFonts w:ascii="Times New Roman" w:hAnsi="Times New Roman"/>
        </w:rPr>
        <w:t xml:space="preserve">Nordic Aquafarms, Inc. has submitted an application to develop a land-based salmon aquaculture facility on a </w:t>
      </w:r>
      <w:proofErr w:type="gramStart"/>
      <w:r>
        <w:rPr>
          <w:rFonts w:ascii="Times New Roman" w:hAnsi="Times New Roman"/>
        </w:rPr>
        <w:t>56 acre</w:t>
      </w:r>
      <w:proofErr w:type="gramEnd"/>
      <w:r>
        <w:rPr>
          <w:rFonts w:ascii="Times New Roman" w:hAnsi="Times New Roman"/>
        </w:rPr>
        <w:t xml:space="preserve"> site located on the northwesterly side of Route One near the lower reservoir of the Little River.  The applicant proposes to develop the project in two phases over 5 or more years.  Total production capacity at build-out is estimated to be 72,732,000 pounds (33,000 metric tons) of salmon per year.  Phase 1 involves the construction of about 414,450 square feet of buildings, and Phase 2 involves the construction of about 392,804 square feet of buildings; each phase involves rearing and processing a similar amount of salmon.  </w:t>
      </w:r>
    </w:p>
    <w:p w14:paraId="769EE35C" w14:textId="77777777" w:rsidR="005D2DA1" w:rsidRDefault="005D2DA1" w:rsidP="005D2DA1">
      <w:pPr>
        <w:pStyle w:val="NoSpacing"/>
        <w:jc w:val="both"/>
        <w:rPr>
          <w:rFonts w:ascii="Times New Roman" w:hAnsi="Times New Roman"/>
        </w:rPr>
      </w:pPr>
    </w:p>
    <w:p w14:paraId="488530F7" w14:textId="77777777" w:rsidR="005D2DA1" w:rsidRDefault="005D2DA1" w:rsidP="005D2DA1">
      <w:pPr>
        <w:pStyle w:val="NoSpacing"/>
        <w:jc w:val="both"/>
        <w:rPr>
          <w:rFonts w:ascii="Times New Roman" w:hAnsi="Times New Roman"/>
        </w:rPr>
      </w:pPr>
      <w:r>
        <w:rPr>
          <w:rFonts w:ascii="Times New Roman" w:hAnsi="Times New Roman"/>
        </w:rPr>
        <w:t>The facility would use a Recirculating Aquaculture System (RAS) to process water used in rearing the salmon in land-based tanks.  At full build-out, the facility is projected to use about 1,205 gallons of freshwater per minute (</w:t>
      </w:r>
      <w:proofErr w:type="spellStart"/>
      <w:r>
        <w:rPr>
          <w:rFonts w:ascii="Times New Roman" w:hAnsi="Times New Roman"/>
        </w:rPr>
        <w:t>gpm</w:t>
      </w:r>
      <w:proofErr w:type="spellEnd"/>
      <w:r>
        <w:rPr>
          <w:rFonts w:ascii="Times New Roman" w:hAnsi="Times New Roman"/>
        </w:rPr>
        <w:t xml:space="preserve">) and about 3,925 gallons of saltwater per minute.  The freshwater is proposed to be obtained from three sources: the Belfast Water District (about 500 </w:t>
      </w:r>
      <w:proofErr w:type="spellStart"/>
      <w:r>
        <w:rPr>
          <w:rFonts w:ascii="Times New Roman" w:hAnsi="Times New Roman"/>
        </w:rPr>
        <w:t>gpm</w:t>
      </w:r>
      <w:proofErr w:type="spellEnd"/>
      <w:r>
        <w:rPr>
          <w:rFonts w:ascii="Times New Roman" w:hAnsi="Times New Roman"/>
        </w:rPr>
        <w:t xml:space="preserve">), on-site groundwater wells (about 455 </w:t>
      </w:r>
      <w:proofErr w:type="spellStart"/>
      <w:r>
        <w:rPr>
          <w:rFonts w:ascii="Times New Roman" w:hAnsi="Times New Roman"/>
        </w:rPr>
        <w:t>gpm</w:t>
      </w:r>
      <w:proofErr w:type="spellEnd"/>
      <w:r>
        <w:rPr>
          <w:rFonts w:ascii="Times New Roman" w:hAnsi="Times New Roman"/>
        </w:rPr>
        <w:t xml:space="preserve">) and the extraction of surficial water from Reservoir 1 on the Little River (about 250 </w:t>
      </w:r>
      <w:proofErr w:type="spellStart"/>
      <w:r>
        <w:rPr>
          <w:rFonts w:ascii="Times New Roman" w:hAnsi="Times New Roman"/>
        </w:rPr>
        <w:t>gpm</w:t>
      </w:r>
      <w:proofErr w:type="spellEnd"/>
      <w:r>
        <w:rPr>
          <w:rFonts w:ascii="Times New Roman" w:hAnsi="Times New Roman"/>
        </w:rPr>
        <w:t xml:space="preserve">).  Saltwater will be obtained from Belfast Bay via two new off-shore water intake pipes that extend about 6,300 feet from the High Annual Tide into the Bay.  The RAS system also involves Nordic Aquafarms treating and regularly discharging the freshwater and saltwater (wastewater/effluent) used to rear salmon back into Belfast Bay via a discharge pipe that extends offshore about 3,400 feet from the High Annual Tide.  </w:t>
      </w:r>
    </w:p>
    <w:p w14:paraId="38B446FA" w14:textId="77777777" w:rsidR="005D2DA1" w:rsidRDefault="005D2DA1" w:rsidP="005D2DA1">
      <w:pPr>
        <w:pStyle w:val="NoSpacing"/>
        <w:jc w:val="both"/>
        <w:rPr>
          <w:rFonts w:ascii="Times New Roman" w:hAnsi="Times New Roman"/>
        </w:rPr>
      </w:pPr>
    </w:p>
    <w:p w14:paraId="7713B717" w14:textId="77777777" w:rsidR="005D2DA1" w:rsidRDefault="005D2DA1" w:rsidP="005D2DA1">
      <w:pPr>
        <w:pStyle w:val="NoSpacing"/>
        <w:jc w:val="both"/>
        <w:rPr>
          <w:rFonts w:ascii="Times New Roman" w:hAnsi="Times New Roman"/>
        </w:rPr>
      </w:pPr>
      <w:r>
        <w:rPr>
          <w:rFonts w:ascii="Times New Roman" w:hAnsi="Times New Roman"/>
        </w:rPr>
        <w:t xml:space="preserve">The </w:t>
      </w:r>
      <w:proofErr w:type="gramStart"/>
      <w:r>
        <w:rPr>
          <w:rFonts w:ascii="Times New Roman" w:hAnsi="Times New Roman"/>
        </w:rPr>
        <w:t>56 acre</w:t>
      </w:r>
      <w:proofErr w:type="gramEnd"/>
      <w:r>
        <w:rPr>
          <w:rFonts w:ascii="Times New Roman" w:hAnsi="Times New Roman"/>
        </w:rPr>
        <w:t xml:space="preserve"> site that Nordic Aquafarms, Inc. proposes to develop includes parts of all of the following properties, as such are identified on the City of Belfast Tax Assessor maps: </w:t>
      </w:r>
    </w:p>
    <w:p w14:paraId="4A63D821" w14:textId="77777777" w:rsidR="005D2DA1" w:rsidRDefault="005D2DA1" w:rsidP="005D2DA1">
      <w:pPr>
        <w:pStyle w:val="NoSpacing"/>
        <w:numPr>
          <w:ilvl w:val="0"/>
          <w:numId w:val="2"/>
        </w:numPr>
        <w:ind w:left="270" w:hanging="270"/>
        <w:jc w:val="both"/>
        <w:rPr>
          <w:rFonts w:ascii="Times New Roman" w:hAnsi="Times New Roman"/>
        </w:rPr>
      </w:pPr>
      <w:r>
        <w:rPr>
          <w:rFonts w:ascii="Times New Roman" w:hAnsi="Times New Roman"/>
        </w:rPr>
        <w:t>Map 29, Lot 39, located at 285 Northport Avenue that is owned by the Belfast Water District (about 29 acres):</w:t>
      </w:r>
    </w:p>
    <w:p w14:paraId="73673DAE" w14:textId="77777777" w:rsidR="005D2DA1" w:rsidRDefault="005D2DA1" w:rsidP="005D2DA1">
      <w:pPr>
        <w:pStyle w:val="NoSpacing"/>
        <w:numPr>
          <w:ilvl w:val="0"/>
          <w:numId w:val="2"/>
        </w:numPr>
        <w:ind w:left="270" w:hanging="270"/>
        <w:jc w:val="both"/>
        <w:rPr>
          <w:rFonts w:ascii="Times New Roman" w:hAnsi="Times New Roman"/>
        </w:rPr>
      </w:pPr>
      <w:r>
        <w:rPr>
          <w:rFonts w:ascii="Times New Roman" w:hAnsi="Times New Roman"/>
        </w:rPr>
        <w:t xml:space="preserve">Map 4, Lot 104, located off of Northport Avenue that is owned by Sam </w:t>
      </w:r>
      <w:proofErr w:type="spellStart"/>
      <w:r>
        <w:rPr>
          <w:rFonts w:ascii="Times New Roman" w:hAnsi="Times New Roman"/>
        </w:rPr>
        <w:t>Cassida</w:t>
      </w:r>
      <w:proofErr w:type="spellEnd"/>
      <w:r>
        <w:rPr>
          <w:rFonts w:ascii="Times New Roman" w:hAnsi="Times New Roman"/>
        </w:rPr>
        <w:t xml:space="preserve"> (about 12.5 acres):</w:t>
      </w:r>
    </w:p>
    <w:p w14:paraId="5AB6384A" w14:textId="77777777" w:rsidR="005D2DA1" w:rsidRDefault="005D2DA1" w:rsidP="005D2DA1">
      <w:pPr>
        <w:pStyle w:val="NoSpacing"/>
        <w:numPr>
          <w:ilvl w:val="0"/>
          <w:numId w:val="2"/>
        </w:numPr>
        <w:ind w:left="270" w:hanging="270"/>
        <w:jc w:val="both"/>
        <w:rPr>
          <w:rFonts w:ascii="Times New Roman" w:hAnsi="Times New Roman"/>
        </w:rPr>
      </w:pPr>
      <w:r>
        <w:rPr>
          <w:rFonts w:ascii="Times New Roman" w:hAnsi="Times New Roman"/>
        </w:rPr>
        <w:t>Map 4, Lot 12A, located at 22 Perkins Road that is owned by Goldenrod Properties, LLC; [dba Mathews Brothers] (about 14.5 acres): and</w:t>
      </w:r>
    </w:p>
    <w:p w14:paraId="1B9A674C" w14:textId="77777777" w:rsidR="005D2DA1" w:rsidRDefault="005D2DA1" w:rsidP="005D2DA1">
      <w:pPr>
        <w:pStyle w:val="NoSpacing"/>
        <w:numPr>
          <w:ilvl w:val="0"/>
          <w:numId w:val="2"/>
        </w:numPr>
        <w:ind w:left="270" w:hanging="270"/>
        <w:jc w:val="both"/>
        <w:rPr>
          <w:rFonts w:ascii="Times New Roman" w:hAnsi="Times New Roman"/>
        </w:rPr>
      </w:pPr>
      <w:r>
        <w:rPr>
          <w:rFonts w:ascii="Times New Roman" w:hAnsi="Times New Roman"/>
        </w:rPr>
        <w:t xml:space="preserve">Map 29, Lot 36, located at 282 Northport Ave, that is owned by Richard </w:t>
      </w:r>
      <w:proofErr w:type="spellStart"/>
      <w:r>
        <w:rPr>
          <w:rFonts w:ascii="Times New Roman" w:hAnsi="Times New Roman"/>
        </w:rPr>
        <w:t>Eckrote</w:t>
      </w:r>
      <w:proofErr w:type="spellEnd"/>
      <w:r>
        <w:rPr>
          <w:rFonts w:ascii="Times New Roman" w:hAnsi="Times New Roman"/>
        </w:rPr>
        <w:t xml:space="preserve"> (easement for construction of water intake/wastewater discharge pipes).</w:t>
      </w:r>
    </w:p>
    <w:p w14:paraId="0D797E1E" w14:textId="77777777" w:rsidR="005D2DA1" w:rsidRDefault="005D2DA1" w:rsidP="005D2DA1">
      <w:pPr>
        <w:pStyle w:val="NoSpacing"/>
        <w:jc w:val="both"/>
        <w:rPr>
          <w:rFonts w:ascii="Times New Roman" w:hAnsi="Times New Roman"/>
        </w:rPr>
      </w:pPr>
    </w:p>
    <w:p w14:paraId="08E7FE86" w14:textId="77777777" w:rsidR="005D2DA1" w:rsidRDefault="005D2DA1" w:rsidP="005D2DA1">
      <w:pPr>
        <w:pStyle w:val="NoSpacing"/>
        <w:jc w:val="both"/>
        <w:rPr>
          <w:rFonts w:ascii="Times New Roman" w:hAnsi="Times New Roman"/>
        </w:rPr>
      </w:pPr>
      <w:r>
        <w:rPr>
          <w:rFonts w:ascii="Times New Roman" w:hAnsi="Times New Roman"/>
        </w:rPr>
        <w:t xml:space="preserve">The Planning Board is responsible for the review of the following permit applications: </w:t>
      </w:r>
    </w:p>
    <w:p w14:paraId="471C01F1" w14:textId="77777777" w:rsidR="005D2DA1" w:rsidRDefault="005D2DA1" w:rsidP="005D2DA1">
      <w:pPr>
        <w:pStyle w:val="NoSpacing"/>
        <w:numPr>
          <w:ilvl w:val="0"/>
          <w:numId w:val="3"/>
        </w:numPr>
        <w:ind w:left="360"/>
        <w:jc w:val="both"/>
        <w:rPr>
          <w:rFonts w:ascii="Times New Roman" w:hAnsi="Times New Roman"/>
        </w:rPr>
      </w:pPr>
      <w:r>
        <w:rPr>
          <w:rFonts w:ascii="Times New Roman" w:hAnsi="Times New Roman"/>
        </w:rPr>
        <w:t xml:space="preserve">Chapter 82, Shoreland. Shoreland Permit for construction of facilities in the Shoreland Zone, including but not limited to the proposed water intake and discharge pipes.  Part of project site is in the General Development Shoreland district and the easement area on the </w:t>
      </w:r>
      <w:proofErr w:type="spellStart"/>
      <w:r>
        <w:rPr>
          <w:rFonts w:ascii="Times New Roman" w:hAnsi="Times New Roman"/>
        </w:rPr>
        <w:t>Ekrote</w:t>
      </w:r>
      <w:proofErr w:type="spellEnd"/>
      <w:r>
        <w:rPr>
          <w:rFonts w:ascii="Times New Roman" w:hAnsi="Times New Roman"/>
        </w:rPr>
        <w:t xml:space="preserve"> property is in the Limited Residential Shoreland district.  </w:t>
      </w:r>
    </w:p>
    <w:p w14:paraId="18835B49" w14:textId="77777777" w:rsidR="005D2DA1" w:rsidRDefault="005D2DA1" w:rsidP="005D2DA1">
      <w:pPr>
        <w:pStyle w:val="NoSpacing"/>
        <w:numPr>
          <w:ilvl w:val="0"/>
          <w:numId w:val="3"/>
        </w:numPr>
        <w:ind w:left="360"/>
        <w:jc w:val="both"/>
        <w:rPr>
          <w:rFonts w:ascii="Times New Roman" w:hAnsi="Times New Roman"/>
        </w:rPr>
      </w:pPr>
      <w:r>
        <w:rPr>
          <w:rFonts w:ascii="Times New Roman" w:hAnsi="Times New Roman"/>
        </w:rPr>
        <w:t xml:space="preserve">Chapter 90, Site Plan.  Project requires a Site Plan Permit for a project that may substantially affect the environment.  Board is now reviewing the Preliminary Plan application. </w:t>
      </w:r>
    </w:p>
    <w:p w14:paraId="0251C61B" w14:textId="77777777" w:rsidR="005D2DA1" w:rsidRDefault="005D2DA1" w:rsidP="005D2DA1">
      <w:pPr>
        <w:pStyle w:val="NoSpacing"/>
        <w:numPr>
          <w:ilvl w:val="0"/>
          <w:numId w:val="3"/>
        </w:numPr>
        <w:ind w:left="360"/>
        <w:jc w:val="both"/>
        <w:rPr>
          <w:rFonts w:ascii="Times New Roman" w:hAnsi="Times New Roman"/>
        </w:rPr>
      </w:pPr>
      <w:r>
        <w:rPr>
          <w:rFonts w:ascii="Times New Roman" w:hAnsi="Times New Roman"/>
        </w:rPr>
        <w:lastRenderedPageBreak/>
        <w:t xml:space="preserve">Chapter 102, Zoning.  Project requires a Use Permit for a project that qualifies as a Site Plan.  Most of project is in the Route One South Business Park zoning district and the </w:t>
      </w:r>
      <w:proofErr w:type="spellStart"/>
      <w:r>
        <w:rPr>
          <w:rFonts w:ascii="Times New Roman" w:hAnsi="Times New Roman"/>
        </w:rPr>
        <w:t>Ekrote</w:t>
      </w:r>
      <w:proofErr w:type="spellEnd"/>
      <w:r>
        <w:rPr>
          <w:rFonts w:ascii="Times New Roman" w:hAnsi="Times New Roman"/>
        </w:rPr>
        <w:t xml:space="preserve"> property easement area is in the Residential II zoning district.  </w:t>
      </w:r>
    </w:p>
    <w:p w14:paraId="1629B155" w14:textId="77777777" w:rsidR="005D2DA1" w:rsidRDefault="005D2DA1" w:rsidP="005D2DA1">
      <w:pPr>
        <w:pStyle w:val="NoSpacing"/>
        <w:numPr>
          <w:ilvl w:val="0"/>
          <w:numId w:val="3"/>
        </w:numPr>
        <w:ind w:left="360"/>
        <w:jc w:val="both"/>
        <w:rPr>
          <w:rFonts w:ascii="Times New Roman" w:hAnsi="Times New Roman"/>
        </w:rPr>
      </w:pPr>
      <w:r>
        <w:rPr>
          <w:rFonts w:ascii="Times New Roman" w:hAnsi="Times New Roman"/>
        </w:rPr>
        <w:t xml:space="preserve">Chapter 102, Zoning.  Project requires a permit for the location and use of Significant Groundwater Wells; reference Article VIII, Division 7. </w:t>
      </w:r>
    </w:p>
    <w:p w14:paraId="5884D435" w14:textId="77777777" w:rsidR="005D2DA1" w:rsidRDefault="005D2DA1" w:rsidP="005D2DA1">
      <w:pPr>
        <w:pStyle w:val="NoSpacing"/>
        <w:numPr>
          <w:ilvl w:val="0"/>
          <w:numId w:val="3"/>
        </w:numPr>
        <w:ind w:left="360"/>
        <w:jc w:val="both"/>
        <w:rPr>
          <w:rFonts w:ascii="Times New Roman" w:hAnsi="Times New Roman"/>
        </w:rPr>
      </w:pPr>
      <w:r>
        <w:rPr>
          <w:rFonts w:ascii="Times New Roman" w:hAnsi="Times New Roman"/>
        </w:rPr>
        <w:t xml:space="preserve">Chapter 102, Zoning.  Project requires a permit for the location of Significant Water Intake and Significant Water Discharge/Outfall Pipes; reference Article IX, Div 2. </w:t>
      </w:r>
    </w:p>
    <w:p w14:paraId="7ACDED49" w14:textId="77777777" w:rsidR="005D2DA1" w:rsidRDefault="005D2DA1" w:rsidP="005D2DA1">
      <w:pPr>
        <w:pStyle w:val="NoSpacing"/>
        <w:jc w:val="both"/>
        <w:rPr>
          <w:rFonts w:ascii="Times New Roman" w:hAnsi="Times New Roman"/>
        </w:rPr>
      </w:pPr>
    </w:p>
    <w:p w14:paraId="49150946" w14:textId="77777777" w:rsidR="005D2DA1" w:rsidRDefault="005D2DA1" w:rsidP="005D2DA1">
      <w:pPr>
        <w:pStyle w:val="NoSpacing"/>
        <w:jc w:val="both"/>
        <w:rPr>
          <w:rFonts w:ascii="Times New Roman" w:hAnsi="Times New Roman"/>
        </w:rPr>
      </w:pPr>
      <w:r>
        <w:rPr>
          <w:rFonts w:ascii="Times New Roman" w:hAnsi="Times New Roman"/>
        </w:rPr>
        <w:t xml:space="preserve">The Planning Board approved the Preliminary Site Plan application for the Nordic project at its meeting of July 15, and is now preparing to commence its review of the Final Site Plan application as well as the other permit applications to the City.  Questions regarding the Board's review of the Nordic applications should be directed to Wayne Marshall, Project Planner for the Code and Planning Department at wmarshall@cityofbelfast.org, or by calling 338-1417 x 125.   </w:t>
      </w:r>
    </w:p>
    <w:p w14:paraId="471190BB" w14:textId="77777777" w:rsidR="00B327AF" w:rsidRDefault="00584F70"/>
    <w:sectPr w:rsidR="00B327AF" w:rsidSect="006552B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EC9B1B" w14:textId="77777777" w:rsidR="00584F70" w:rsidRDefault="00584F70" w:rsidP="009620FE">
      <w:pPr>
        <w:spacing w:after="0" w:line="240" w:lineRule="auto"/>
      </w:pPr>
      <w:r>
        <w:separator/>
      </w:r>
    </w:p>
  </w:endnote>
  <w:endnote w:type="continuationSeparator" w:id="0">
    <w:p w14:paraId="2A38F66C" w14:textId="77777777" w:rsidR="00584F70" w:rsidRDefault="00584F70" w:rsidP="00962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9903753"/>
      <w:docPartObj>
        <w:docPartGallery w:val="Page Numbers (Bottom of Page)"/>
        <w:docPartUnique/>
      </w:docPartObj>
    </w:sdtPr>
    <w:sdtEndPr/>
    <w:sdtContent>
      <w:p w14:paraId="0BFE9928" w14:textId="77777777" w:rsidR="009620FE" w:rsidRDefault="00584F70">
        <w:pPr>
          <w:pStyle w:val="Footer"/>
          <w:jc w:val="right"/>
        </w:pPr>
        <w:r>
          <w:fldChar w:fldCharType="begin"/>
        </w:r>
        <w:r>
          <w:instrText xml:space="preserve"> PAGE   \* MERGEFORMAT </w:instrText>
        </w:r>
        <w:r>
          <w:fldChar w:fldCharType="separate"/>
        </w:r>
        <w:r w:rsidR="00B843D9">
          <w:rPr>
            <w:noProof/>
          </w:rPr>
          <w:t>2</w:t>
        </w:r>
        <w:r>
          <w:rPr>
            <w:noProof/>
          </w:rPr>
          <w:fldChar w:fldCharType="end"/>
        </w:r>
      </w:p>
    </w:sdtContent>
  </w:sdt>
  <w:p w14:paraId="41465732" w14:textId="77777777" w:rsidR="009620FE" w:rsidRDefault="00962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644DC7" w14:textId="77777777" w:rsidR="00584F70" w:rsidRDefault="00584F70" w:rsidP="009620FE">
      <w:pPr>
        <w:spacing w:after="0" w:line="240" w:lineRule="auto"/>
      </w:pPr>
      <w:r>
        <w:separator/>
      </w:r>
    </w:p>
  </w:footnote>
  <w:footnote w:type="continuationSeparator" w:id="0">
    <w:p w14:paraId="6D410BB4" w14:textId="77777777" w:rsidR="00584F70" w:rsidRDefault="00584F70" w:rsidP="009620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6359A1"/>
    <w:multiLevelType w:val="multilevel"/>
    <w:tmpl w:val="59E29748"/>
    <w:lvl w:ilvl="0">
      <w:start w:val="1"/>
      <w:numFmt w:val="decimal"/>
      <w:lvlText w:val="%1."/>
      <w:lvlJc w:val="left"/>
      <w:pPr>
        <w:ind w:left="540" w:hanging="360"/>
      </w:pPr>
    </w:lvl>
    <w:lvl w:ilvl="1">
      <w:start w:val="1"/>
      <w:numFmt w:val="decimal"/>
      <w:isLgl/>
      <w:lvlText w:val="%1.%2"/>
      <w:lvlJc w:val="left"/>
      <w:pPr>
        <w:ind w:left="900" w:hanging="540"/>
      </w:pPr>
      <w:rPr>
        <w:b w:val="0"/>
        <w:bCs w:val="0"/>
      </w:rPr>
    </w:lvl>
    <w:lvl w:ilvl="2">
      <w:start w:val="1"/>
      <w:numFmt w:val="decimal"/>
      <w:isLgl/>
      <w:lvlText w:val="%1.%2.%3"/>
      <w:lvlJc w:val="left"/>
      <w:pPr>
        <w:ind w:left="1260" w:hanging="720"/>
      </w:pPr>
    </w:lvl>
    <w:lvl w:ilvl="3">
      <w:start w:val="1"/>
      <w:numFmt w:val="decimal"/>
      <w:isLgl/>
      <w:lvlText w:val="%1.%2.%3.%4"/>
      <w:lvlJc w:val="left"/>
      <w:pPr>
        <w:ind w:left="1440" w:hanging="720"/>
      </w:pPr>
    </w:lvl>
    <w:lvl w:ilvl="4">
      <w:start w:val="1"/>
      <w:numFmt w:val="decimal"/>
      <w:isLgl/>
      <w:lvlText w:val="%1.%2.%3.%4.%5"/>
      <w:lvlJc w:val="left"/>
      <w:pPr>
        <w:ind w:left="1980" w:hanging="1080"/>
      </w:pPr>
    </w:lvl>
    <w:lvl w:ilvl="5">
      <w:start w:val="1"/>
      <w:numFmt w:val="decimal"/>
      <w:isLgl/>
      <w:lvlText w:val="%1.%2.%3.%4.%5.%6"/>
      <w:lvlJc w:val="left"/>
      <w:pPr>
        <w:ind w:left="2160" w:hanging="1080"/>
      </w:pPr>
    </w:lvl>
    <w:lvl w:ilvl="6">
      <w:start w:val="1"/>
      <w:numFmt w:val="decimal"/>
      <w:isLgl/>
      <w:lvlText w:val="%1.%2.%3.%4.%5.%6.%7"/>
      <w:lvlJc w:val="left"/>
      <w:pPr>
        <w:ind w:left="2700" w:hanging="1440"/>
      </w:pPr>
    </w:lvl>
    <w:lvl w:ilvl="7">
      <w:start w:val="1"/>
      <w:numFmt w:val="decimal"/>
      <w:isLgl/>
      <w:lvlText w:val="%1.%2.%3.%4.%5.%6.%7.%8"/>
      <w:lvlJc w:val="left"/>
      <w:pPr>
        <w:ind w:left="2880" w:hanging="1440"/>
      </w:pPr>
    </w:lvl>
    <w:lvl w:ilvl="8">
      <w:start w:val="1"/>
      <w:numFmt w:val="decimal"/>
      <w:isLgl/>
      <w:lvlText w:val="%1.%2.%3.%4.%5.%6.%7.%8.%9"/>
      <w:lvlJc w:val="left"/>
      <w:pPr>
        <w:ind w:left="3420" w:hanging="1800"/>
      </w:pPr>
    </w:lvl>
  </w:abstractNum>
  <w:abstractNum w:abstractNumId="1" w15:restartNumberingAfterBreak="0">
    <w:nsid w:val="38A2504A"/>
    <w:multiLevelType w:val="hybridMultilevel"/>
    <w:tmpl w:val="244E0698"/>
    <w:lvl w:ilvl="0" w:tplc="04090001">
      <w:numFmt w:val="decimal"/>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73AA16C4"/>
    <w:multiLevelType w:val="hybridMultilevel"/>
    <w:tmpl w:val="8F10D032"/>
    <w:lvl w:ilvl="0" w:tplc="04090001">
      <w:numFmt w:val="decimal"/>
      <w:lvlText w:val=""/>
      <w:lvlJc w:val="left"/>
      <w:pPr>
        <w:ind w:left="117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DA1"/>
    <w:rsid w:val="000348E9"/>
    <w:rsid w:val="00084FD4"/>
    <w:rsid w:val="001333A7"/>
    <w:rsid w:val="00147246"/>
    <w:rsid w:val="002711AE"/>
    <w:rsid w:val="00376823"/>
    <w:rsid w:val="003E7587"/>
    <w:rsid w:val="00494819"/>
    <w:rsid w:val="004A7754"/>
    <w:rsid w:val="00584F70"/>
    <w:rsid w:val="005D2DA1"/>
    <w:rsid w:val="006552B3"/>
    <w:rsid w:val="007D10FE"/>
    <w:rsid w:val="00833F39"/>
    <w:rsid w:val="009620FE"/>
    <w:rsid w:val="00993F90"/>
    <w:rsid w:val="009F015D"/>
    <w:rsid w:val="00A13F0E"/>
    <w:rsid w:val="00AE6248"/>
    <w:rsid w:val="00B843D9"/>
    <w:rsid w:val="00BE090D"/>
    <w:rsid w:val="00C12705"/>
    <w:rsid w:val="00D1141D"/>
    <w:rsid w:val="00D77035"/>
    <w:rsid w:val="00D92AC2"/>
    <w:rsid w:val="00EA1449"/>
    <w:rsid w:val="00EF4D4B"/>
    <w:rsid w:val="00F060C6"/>
    <w:rsid w:val="00FE0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C098C"/>
  <w15:docId w15:val="{C7620162-A5C2-4106-8002-199058CFB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D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2DA1"/>
    <w:pPr>
      <w:spacing w:after="0" w:line="240" w:lineRule="auto"/>
    </w:pPr>
  </w:style>
  <w:style w:type="paragraph" w:customStyle="1" w:styleId="xmsonormal">
    <w:name w:val="x_msonormal"/>
    <w:basedOn w:val="Normal"/>
    <w:rsid w:val="005D2DA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9620F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620FE"/>
  </w:style>
  <w:style w:type="paragraph" w:styleId="Footer">
    <w:name w:val="footer"/>
    <w:basedOn w:val="Normal"/>
    <w:link w:val="FooterChar"/>
    <w:uiPriority w:val="99"/>
    <w:unhideWhenUsed/>
    <w:rsid w:val="009620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984</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Wayne Marshall</cp:lastModifiedBy>
  <cp:revision>3</cp:revision>
  <dcterms:created xsi:type="dcterms:W3CDTF">2020-11-17T21:04:00Z</dcterms:created>
  <dcterms:modified xsi:type="dcterms:W3CDTF">2020-11-17T21:04:00Z</dcterms:modified>
</cp:coreProperties>
</file>